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3DD6" w14:textId="7CC334A5" w:rsidR="009C434C" w:rsidRPr="0038683F" w:rsidRDefault="00F46D2F"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bookmarkStart w:id="0" w:name="_GoBack"/>
      <w:bookmarkEnd w:id="0"/>
      <w:r w:rsidRPr="0038683F">
        <w:rPr>
          <w:rFonts w:ascii="Arial" w:hAnsi="Arial" w:cs="Arial"/>
          <w:color w:val="222222"/>
          <w:sz w:val="20"/>
          <w:szCs w:val="20"/>
          <w:shd w:val="clear" w:color="auto" w:fill="FFFFFF"/>
        </w:rPr>
        <w:t>Harikrishnan, V.S., Hansen, A.K., Abelson, K.S. and Sørensen, D.B., 2018. A comparison of various methods of blood sampling in mice and rats: Effects on animal welfare. </w:t>
      </w:r>
      <w:r w:rsidRPr="0038683F">
        <w:rPr>
          <w:rFonts w:ascii="Arial" w:hAnsi="Arial" w:cs="Arial"/>
          <w:i/>
          <w:iCs/>
          <w:color w:val="222222"/>
          <w:sz w:val="20"/>
          <w:szCs w:val="20"/>
          <w:shd w:val="clear" w:color="auto" w:fill="FFFFFF"/>
        </w:rPr>
        <w:t>Laboratory animals</w:t>
      </w:r>
      <w:r w:rsidRPr="0038683F">
        <w:rPr>
          <w:rFonts w:ascii="Arial" w:hAnsi="Arial" w:cs="Arial"/>
          <w:color w:val="222222"/>
          <w:sz w:val="20"/>
          <w:szCs w:val="20"/>
          <w:shd w:val="clear" w:color="auto" w:fill="FFFFFF"/>
        </w:rPr>
        <w:t>, </w:t>
      </w:r>
      <w:r w:rsidRPr="0038683F">
        <w:rPr>
          <w:rFonts w:ascii="Arial" w:hAnsi="Arial" w:cs="Arial"/>
          <w:i/>
          <w:iCs/>
          <w:color w:val="222222"/>
          <w:sz w:val="20"/>
          <w:szCs w:val="20"/>
          <w:shd w:val="clear" w:color="auto" w:fill="FFFFFF"/>
        </w:rPr>
        <w:t>52</w:t>
      </w:r>
      <w:r w:rsidRPr="0038683F">
        <w:rPr>
          <w:rFonts w:ascii="Arial" w:hAnsi="Arial" w:cs="Arial"/>
          <w:color w:val="222222"/>
          <w:sz w:val="20"/>
          <w:szCs w:val="20"/>
          <w:shd w:val="clear" w:color="auto" w:fill="FFFFFF"/>
        </w:rPr>
        <w:t>(3), pp.253-264.</w:t>
      </w:r>
    </w:p>
    <w:p w14:paraId="0BC19ABF" w14:textId="6526D818" w:rsidR="00F46D2F" w:rsidRPr="0038683F" w:rsidRDefault="00F46D2F"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color w:val="222222"/>
          <w:sz w:val="20"/>
          <w:szCs w:val="20"/>
          <w:shd w:val="clear" w:color="auto" w:fill="FFFFFF"/>
        </w:rPr>
        <w:t>Nair, R.P., Joseph, J., Harikrishnan, V.S., Krishnan, V.K. and Krishnan, L., 2014. Contribution of fibroblasts to the mechanical stability of in vitro engineered dermal-like tissue through extracellular matrix deposition. </w:t>
      </w:r>
      <w:r w:rsidRPr="0038683F">
        <w:rPr>
          <w:rFonts w:ascii="Arial" w:hAnsi="Arial" w:cs="Arial"/>
          <w:i/>
          <w:iCs/>
          <w:color w:val="222222"/>
          <w:sz w:val="20"/>
          <w:szCs w:val="20"/>
          <w:shd w:val="clear" w:color="auto" w:fill="FFFFFF"/>
        </w:rPr>
        <w:t>BioResearch open access</w:t>
      </w:r>
      <w:r w:rsidRPr="0038683F">
        <w:rPr>
          <w:rFonts w:ascii="Arial" w:hAnsi="Arial" w:cs="Arial"/>
          <w:color w:val="222222"/>
          <w:sz w:val="20"/>
          <w:szCs w:val="20"/>
          <w:shd w:val="clear" w:color="auto" w:fill="FFFFFF"/>
        </w:rPr>
        <w:t>, </w:t>
      </w:r>
      <w:r w:rsidRPr="0038683F">
        <w:rPr>
          <w:rFonts w:ascii="Arial" w:hAnsi="Arial" w:cs="Arial"/>
          <w:i/>
          <w:iCs/>
          <w:color w:val="222222"/>
          <w:sz w:val="20"/>
          <w:szCs w:val="20"/>
          <w:shd w:val="clear" w:color="auto" w:fill="FFFFFF"/>
        </w:rPr>
        <w:t>3</w:t>
      </w:r>
      <w:r w:rsidRPr="0038683F">
        <w:rPr>
          <w:rFonts w:ascii="Arial" w:hAnsi="Arial" w:cs="Arial"/>
          <w:color w:val="222222"/>
          <w:sz w:val="20"/>
          <w:szCs w:val="20"/>
          <w:shd w:val="clear" w:color="auto" w:fill="FFFFFF"/>
        </w:rPr>
        <w:t>(5), pp.217-225.</w:t>
      </w:r>
    </w:p>
    <w:p w14:paraId="1AC1005C" w14:textId="2317D81F" w:rsidR="00F46D2F" w:rsidRPr="0038683F" w:rsidRDefault="00F46D2F"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color w:val="222222"/>
          <w:sz w:val="20"/>
          <w:szCs w:val="20"/>
          <w:shd w:val="clear" w:color="auto" w:fill="FFFFFF"/>
        </w:rPr>
        <w:t>Jayakumari, N.R., Reghuvaran, A.C., Rajendran, R.S., Pillai, V.V., Karunakaran, J., Sreelatha, H.V. and Gopala, S., 2014. Are nitric oxide-mediated protein modifications of functional significance in diabetic heart? ye'S,-NO’, wh ‘Y-NO’t?. </w:t>
      </w:r>
      <w:r w:rsidRPr="0038683F">
        <w:rPr>
          <w:rFonts w:ascii="Arial" w:hAnsi="Arial" w:cs="Arial"/>
          <w:i/>
          <w:iCs/>
          <w:color w:val="222222"/>
          <w:sz w:val="20"/>
          <w:szCs w:val="20"/>
          <w:shd w:val="clear" w:color="auto" w:fill="FFFFFF"/>
        </w:rPr>
        <w:t>Nitric Oxide</w:t>
      </w:r>
      <w:r w:rsidRPr="0038683F">
        <w:rPr>
          <w:rFonts w:ascii="Arial" w:hAnsi="Arial" w:cs="Arial"/>
          <w:color w:val="222222"/>
          <w:sz w:val="20"/>
          <w:szCs w:val="20"/>
          <w:shd w:val="clear" w:color="auto" w:fill="FFFFFF"/>
        </w:rPr>
        <w:t>, </w:t>
      </w:r>
      <w:r w:rsidRPr="0038683F">
        <w:rPr>
          <w:rFonts w:ascii="Arial" w:hAnsi="Arial" w:cs="Arial"/>
          <w:i/>
          <w:iCs/>
          <w:color w:val="222222"/>
          <w:sz w:val="20"/>
          <w:szCs w:val="20"/>
          <w:shd w:val="clear" w:color="auto" w:fill="FFFFFF"/>
        </w:rPr>
        <w:t>43</w:t>
      </w:r>
      <w:r w:rsidRPr="0038683F">
        <w:rPr>
          <w:rFonts w:ascii="Arial" w:hAnsi="Arial" w:cs="Arial"/>
          <w:color w:val="222222"/>
          <w:sz w:val="20"/>
          <w:szCs w:val="20"/>
          <w:shd w:val="clear" w:color="auto" w:fill="FFFFFF"/>
        </w:rPr>
        <w:t>, pp.35-44.</w:t>
      </w:r>
    </w:p>
    <w:p w14:paraId="2A08C8B6" w14:textId="38B17239" w:rsidR="009C434C" w:rsidRPr="0038683F" w:rsidRDefault="00F46D2F" w:rsidP="00F46D2F">
      <w:pPr>
        <w:widowControl w:val="0"/>
        <w:numPr>
          <w:ilvl w:val="0"/>
          <w:numId w:val="1"/>
        </w:numPr>
        <w:overflowPunct w:val="0"/>
        <w:autoSpaceDE w:val="0"/>
        <w:autoSpaceDN w:val="0"/>
        <w:adjustRightInd w:val="0"/>
        <w:spacing w:after="0" w:line="335" w:lineRule="auto"/>
        <w:jc w:val="both"/>
        <w:rPr>
          <w:rFonts w:ascii="Arial" w:hAnsi="Arial" w:cs="Arial"/>
          <w:sz w:val="20"/>
          <w:szCs w:val="20"/>
        </w:rPr>
      </w:pPr>
      <w:r w:rsidRPr="0038683F">
        <w:rPr>
          <w:rFonts w:ascii="Arial" w:hAnsi="Arial" w:cs="Arial"/>
          <w:color w:val="222222"/>
          <w:sz w:val="20"/>
          <w:szCs w:val="20"/>
          <w:shd w:val="clear" w:color="auto" w:fill="FFFFFF"/>
        </w:rPr>
        <w:t>Saraswathy, A., Nazeer, S.S., Jeevan, M., Nimi, N., Arumugam, S., Harikrishnan, V.S., Varma, P.H. and Jayasree, R.S., 2014. Citrate coated iron oxide nanoparticles with enhanced relaxivity for in vivo magnetic resonance imaging of liver fibrosis. </w:t>
      </w:r>
      <w:r w:rsidRPr="0038683F">
        <w:rPr>
          <w:rFonts w:ascii="Arial" w:hAnsi="Arial" w:cs="Arial"/>
          <w:i/>
          <w:iCs/>
          <w:color w:val="222222"/>
          <w:sz w:val="20"/>
          <w:szCs w:val="20"/>
          <w:shd w:val="clear" w:color="auto" w:fill="FFFFFF"/>
        </w:rPr>
        <w:t>Colloids and Surfaces B: Biointerfaces</w:t>
      </w:r>
      <w:r w:rsidRPr="0038683F">
        <w:rPr>
          <w:rFonts w:ascii="Arial" w:hAnsi="Arial" w:cs="Arial"/>
          <w:color w:val="222222"/>
          <w:sz w:val="20"/>
          <w:szCs w:val="20"/>
          <w:shd w:val="clear" w:color="auto" w:fill="FFFFFF"/>
        </w:rPr>
        <w:t>, </w:t>
      </w:r>
      <w:r w:rsidRPr="0038683F">
        <w:rPr>
          <w:rFonts w:ascii="Arial" w:hAnsi="Arial" w:cs="Arial"/>
          <w:i/>
          <w:iCs/>
          <w:color w:val="222222"/>
          <w:sz w:val="20"/>
          <w:szCs w:val="20"/>
          <w:shd w:val="clear" w:color="auto" w:fill="FFFFFF"/>
        </w:rPr>
        <w:t>117</w:t>
      </w:r>
      <w:r w:rsidRPr="0038683F">
        <w:rPr>
          <w:rFonts w:ascii="Arial" w:hAnsi="Arial" w:cs="Arial"/>
          <w:color w:val="222222"/>
          <w:sz w:val="20"/>
          <w:szCs w:val="20"/>
          <w:shd w:val="clear" w:color="auto" w:fill="FFFFFF"/>
        </w:rPr>
        <w:t>, pp.216-224.</w:t>
      </w:r>
    </w:p>
    <w:p w14:paraId="2E08B6CD"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Saifudeen, I; Sreeja, Purushothaman;Harikrishnan,VS; Renuka, Nair, Ligand specific variation in cardiac response to stimulation of peroxisome proliferator-activated receptor-alpha in spontaneously hypertensive rat, Mol Cell Biochem, 2015, 406;1-2,</w:t>
      </w:r>
      <w:hyperlink r:id="rId6" w:tgtFrame="_blank" w:tooltip="External Website that opens in a New Window" w:history="1">
        <w:r w:rsidRPr="0038683F">
          <w:rPr>
            <w:rFonts w:ascii="Arial" w:hAnsi="Arial" w:cs="Arial"/>
            <w:sz w:val="20"/>
            <w:szCs w:val="20"/>
          </w:rPr>
          <w:t>http://link.springer.com/article/10.1007%2Fs11010-015-2435-x</w:t>
        </w:r>
      </w:hyperlink>
    </w:p>
    <w:p w14:paraId="1F59914B"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Harikrishnan, VS; Umashankar, PR, Cerebral protection for the preclinical evaluation of a vascular graft in sheep carotid artery model, Scand J Lab Anim Sci, 2015, 41; 3, </w:t>
      </w:r>
      <w:hyperlink r:id="rId7" w:tgtFrame="_blank" w:tooltip="External Website that opens in a New Window" w:history="1">
        <w:r w:rsidRPr="0038683F">
          <w:rPr>
            <w:rFonts w:ascii="Arial" w:hAnsi="Arial" w:cs="Arial"/>
            <w:sz w:val="20"/>
            <w:szCs w:val="20"/>
          </w:rPr>
          <w:t>http://sjlas.org/index.php/SJLAS/article/view/262</w:t>
        </w:r>
      </w:hyperlink>
    </w:p>
    <w:p w14:paraId="4A27B446"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 xml:space="preserve">Nair, R. P., Joseph, J., Harikrishnan, V. S., Krishnan, V. K., &amp; Krishnan, L. (2014). Contribution of Fibroblasts to the Mechanical Stability of In VitroEngineered Dermal-Like Tissue Through Extracellular Matrix Deposition. BioResearch Open Access, 3(5), 217–225. </w:t>
      </w:r>
      <w:hyperlink r:id="rId8" w:history="1">
        <w:r w:rsidRPr="0038683F">
          <w:rPr>
            <w:rStyle w:val="Hyperlink"/>
            <w:rFonts w:ascii="Arial" w:hAnsi="Arial" w:cs="Arial"/>
            <w:sz w:val="20"/>
            <w:szCs w:val="20"/>
          </w:rPr>
          <w:t>http://doi.org/10.1089/biores.2014.0023</w:t>
        </w:r>
      </w:hyperlink>
    </w:p>
    <w:p w14:paraId="703BCCF3" w14:textId="77777777" w:rsidR="009C434C" w:rsidRPr="0038683F" w:rsidRDefault="00F4330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hyperlink r:id="rId9" w:history="1">
        <w:r w:rsidR="009C434C" w:rsidRPr="0038683F">
          <w:rPr>
            <w:rFonts w:ascii="Arial" w:hAnsi="Arial" w:cs="Arial"/>
            <w:sz w:val="20"/>
            <w:szCs w:val="20"/>
          </w:rPr>
          <w:t>Ismael S</w:t>
        </w:r>
      </w:hyperlink>
      <w:r w:rsidR="009C434C" w:rsidRPr="0038683F">
        <w:rPr>
          <w:rFonts w:ascii="Arial" w:hAnsi="Arial" w:cs="Arial"/>
          <w:sz w:val="20"/>
          <w:szCs w:val="20"/>
        </w:rPr>
        <w:t>, </w:t>
      </w:r>
      <w:hyperlink r:id="rId10" w:history="1">
        <w:r w:rsidR="009C434C" w:rsidRPr="0038683F">
          <w:rPr>
            <w:rFonts w:ascii="Arial" w:hAnsi="Arial" w:cs="Arial"/>
            <w:sz w:val="20"/>
            <w:szCs w:val="20"/>
          </w:rPr>
          <w:t>Purushothaman S</w:t>
        </w:r>
      </w:hyperlink>
      <w:r w:rsidR="009C434C" w:rsidRPr="0038683F">
        <w:rPr>
          <w:rFonts w:ascii="Arial" w:hAnsi="Arial" w:cs="Arial"/>
          <w:sz w:val="20"/>
          <w:szCs w:val="20"/>
        </w:rPr>
        <w:t>, </w:t>
      </w:r>
      <w:hyperlink r:id="rId11" w:history="1">
        <w:r w:rsidR="009C434C" w:rsidRPr="0038683F">
          <w:rPr>
            <w:rFonts w:ascii="Arial" w:hAnsi="Arial" w:cs="Arial"/>
            <w:sz w:val="20"/>
            <w:szCs w:val="20"/>
          </w:rPr>
          <w:t>Harikrishnan VS</w:t>
        </w:r>
      </w:hyperlink>
      <w:r w:rsidR="009C434C" w:rsidRPr="0038683F">
        <w:rPr>
          <w:rFonts w:ascii="Arial" w:hAnsi="Arial" w:cs="Arial"/>
          <w:sz w:val="20"/>
          <w:szCs w:val="20"/>
        </w:rPr>
        <w:t>, </w:t>
      </w:r>
      <w:hyperlink r:id="rId12" w:history="1">
        <w:r w:rsidR="009C434C" w:rsidRPr="0038683F">
          <w:rPr>
            <w:rFonts w:ascii="Arial" w:hAnsi="Arial" w:cs="Arial"/>
            <w:sz w:val="20"/>
            <w:szCs w:val="20"/>
          </w:rPr>
          <w:t>Nair RR</w:t>
        </w:r>
      </w:hyperlink>
      <w:r w:rsidR="009C434C" w:rsidRPr="0038683F">
        <w:rPr>
          <w:rFonts w:ascii="Arial" w:hAnsi="Arial" w:cs="Arial"/>
          <w:sz w:val="20"/>
          <w:szCs w:val="20"/>
        </w:rPr>
        <w:t xml:space="preserve">. Ligand specific variation in cardiac response to stimulation of peroxisome proliferator-activated receptor-alpha in spontaneously hypertensive rat. </w:t>
      </w:r>
      <w:hyperlink r:id="rId13" w:tooltip="Molecular and cellular biochemistry." w:history="1">
        <w:r w:rsidR="009C434C" w:rsidRPr="0038683F">
          <w:rPr>
            <w:rFonts w:ascii="Arial" w:hAnsi="Arial" w:cs="Arial"/>
            <w:sz w:val="20"/>
            <w:szCs w:val="20"/>
          </w:rPr>
          <w:t>Mol Cell Biochem.</w:t>
        </w:r>
      </w:hyperlink>
      <w:r w:rsidR="009C434C" w:rsidRPr="0038683F">
        <w:rPr>
          <w:rFonts w:ascii="Arial" w:hAnsi="Arial" w:cs="Arial"/>
          <w:sz w:val="20"/>
          <w:szCs w:val="20"/>
        </w:rPr>
        <w:t> 2015 Aug;406(1-2):173-82. doi: 10.1007/s11010-015-2435-x. Epub 2015 May 15.</w:t>
      </w:r>
    </w:p>
    <w:p w14:paraId="41327938"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 xml:space="preserve">Lissy KK, Juliet BS, Madhumati R, Vimala J, Mohanan PV, Harikrishnan VS. Rabbit snake-bite model to assess safety and efficacy of anti viper chicken antibodies (IgY) American Journal of Clinical and Experimental Medicine 2015; 3(1): 32-38.  doi: 10.11648/j.ajcem.20150301.14 </w:t>
      </w:r>
    </w:p>
    <w:p w14:paraId="48612565"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 xml:space="preserve">Nair R, Harkrishnan VS, Jasmin J, Kalliyana K, Lissy KK (2016). Autologous circulating progenitor cells transplanted with hybrid scaffold accelerate diabetic wound healing in rabbit model. Current Tissue Engineering. 3. 137-146. </w:t>
      </w:r>
    </w:p>
    <w:p w14:paraId="51E47B8B"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 xml:space="preserve">Sunitha Chandran, Suresh Babu S, Hari Krishnan VS, HK Varma, and Annie John. Osteogenic efficacy of strontium hydroxyapatite micro-granules in osteoporotic rat model Journal of Biomaterials Applications . Vol 31, Issue 4, pp. 499 – 509. First Published May 9, 2016. </w:t>
      </w:r>
      <w:hyperlink r:id="rId14" w:history="1">
        <w:r w:rsidRPr="0038683F">
          <w:rPr>
            <w:rFonts w:ascii="Arial" w:hAnsi="Arial" w:cs="Arial"/>
            <w:sz w:val="20"/>
            <w:szCs w:val="20"/>
          </w:rPr>
          <w:t>https://doi.org/10.1177/0885328216647197</w:t>
        </w:r>
      </w:hyperlink>
    </w:p>
    <w:p w14:paraId="456453E5" w14:textId="77777777" w:rsidR="009C434C" w:rsidRPr="0038683F" w:rsidRDefault="00F4330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hyperlink r:id="rId15" w:history="1">
        <w:r w:rsidR="009C434C" w:rsidRPr="0038683F">
          <w:rPr>
            <w:rFonts w:ascii="Arial" w:hAnsi="Arial" w:cs="Arial"/>
            <w:sz w:val="20"/>
            <w:szCs w:val="20"/>
          </w:rPr>
          <w:t>Venugopal B</w:t>
        </w:r>
      </w:hyperlink>
      <w:r w:rsidR="009C434C" w:rsidRPr="0038683F">
        <w:rPr>
          <w:rFonts w:ascii="Arial" w:hAnsi="Arial" w:cs="Arial"/>
          <w:sz w:val="20"/>
          <w:szCs w:val="20"/>
        </w:rPr>
        <w:t>, </w:t>
      </w:r>
      <w:hyperlink r:id="rId16" w:history="1">
        <w:r w:rsidR="009C434C" w:rsidRPr="0038683F">
          <w:rPr>
            <w:rFonts w:ascii="Arial" w:hAnsi="Arial" w:cs="Arial"/>
            <w:sz w:val="20"/>
            <w:szCs w:val="20"/>
          </w:rPr>
          <w:t>Fernandez FB</w:t>
        </w:r>
      </w:hyperlink>
      <w:r w:rsidR="009C434C" w:rsidRPr="0038683F">
        <w:rPr>
          <w:rFonts w:ascii="Arial" w:hAnsi="Arial" w:cs="Arial"/>
          <w:sz w:val="20"/>
          <w:szCs w:val="20"/>
        </w:rPr>
        <w:t>, </w:t>
      </w:r>
      <w:hyperlink r:id="rId17" w:history="1">
        <w:r w:rsidR="009C434C" w:rsidRPr="0038683F">
          <w:rPr>
            <w:rFonts w:ascii="Arial" w:hAnsi="Arial" w:cs="Arial"/>
            <w:sz w:val="20"/>
            <w:szCs w:val="20"/>
          </w:rPr>
          <w:t>Harikrishnan VS</w:t>
        </w:r>
      </w:hyperlink>
      <w:r w:rsidR="009C434C" w:rsidRPr="0038683F">
        <w:rPr>
          <w:rFonts w:ascii="Arial" w:hAnsi="Arial" w:cs="Arial"/>
          <w:sz w:val="20"/>
          <w:szCs w:val="20"/>
        </w:rPr>
        <w:t>, </w:t>
      </w:r>
      <w:hyperlink r:id="rId18" w:history="1">
        <w:r w:rsidR="009C434C" w:rsidRPr="0038683F">
          <w:rPr>
            <w:rFonts w:ascii="Arial" w:hAnsi="Arial" w:cs="Arial"/>
            <w:sz w:val="20"/>
            <w:szCs w:val="20"/>
          </w:rPr>
          <w:t>John A</w:t>
        </w:r>
      </w:hyperlink>
      <w:r w:rsidR="009C434C" w:rsidRPr="0038683F">
        <w:rPr>
          <w:rFonts w:ascii="Arial" w:hAnsi="Arial" w:cs="Arial"/>
          <w:sz w:val="20"/>
          <w:szCs w:val="20"/>
        </w:rPr>
        <w:t xml:space="preserve">. </w:t>
      </w:r>
      <w:hyperlink r:id="rId19" w:tooltip="Journal of materials science. Materials in medicine." w:history="1">
        <w:r w:rsidR="009C434C" w:rsidRPr="0038683F">
          <w:rPr>
            <w:rFonts w:ascii="Arial" w:hAnsi="Arial" w:cs="Arial"/>
            <w:sz w:val="20"/>
            <w:szCs w:val="20"/>
          </w:rPr>
          <w:t>J Mater Sci Mater Med.</w:t>
        </w:r>
      </w:hyperlink>
      <w:r w:rsidR="009C434C" w:rsidRPr="0038683F">
        <w:rPr>
          <w:rFonts w:ascii="Arial" w:hAnsi="Arial" w:cs="Arial"/>
          <w:sz w:val="20"/>
          <w:szCs w:val="20"/>
        </w:rPr>
        <w:t> 2017 Feb;28(2):28. E pub 2017 Jan 20. Post implantation fate of adipogenic induced mesenchymal stem cells on Type I collagen scaffold in a rat model. doi: 10.1007/s10856-016-5838-7.</w:t>
      </w:r>
    </w:p>
    <w:p w14:paraId="34F34E36" w14:textId="77777777" w:rsidR="009C434C" w:rsidRPr="0038683F" w:rsidRDefault="00F4330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hyperlink r:id="rId20" w:history="1">
        <w:r w:rsidR="009C434C" w:rsidRPr="0038683F">
          <w:rPr>
            <w:rFonts w:ascii="Arial" w:hAnsi="Arial" w:cs="Arial"/>
            <w:sz w:val="20"/>
            <w:szCs w:val="20"/>
          </w:rPr>
          <w:t>Jose M</w:t>
        </w:r>
      </w:hyperlink>
      <w:r w:rsidR="009C434C" w:rsidRPr="0038683F">
        <w:rPr>
          <w:rFonts w:ascii="Arial" w:hAnsi="Arial" w:cs="Arial"/>
          <w:sz w:val="20"/>
          <w:szCs w:val="20"/>
        </w:rPr>
        <w:t>, </w:t>
      </w:r>
      <w:hyperlink r:id="rId21" w:history="1">
        <w:r w:rsidR="009C434C" w:rsidRPr="0038683F">
          <w:rPr>
            <w:rFonts w:ascii="Arial" w:hAnsi="Arial" w:cs="Arial"/>
            <w:sz w:val="20"/>
            <w:szCs w:val="20"/>
          </w:rPr>
          <w:t>Sreelatha HV</w:t>
        </w:r>
      </w:hyperlink>
      <w:r w:rsidR="009C434C" w:rsidRPr="0038683F">
        <w:rPr>
          <w:rFonts w:ascii="Arial" w:hAnsi="Arial" w:cs="Arial"/>
          <w:sz w:val="20"/>
          <w:szCs w:val="20"/>
        </w:rPr>
        <w:t>, </w:t>
      </w:r>
      <w:hyperlink r:id="rId22" w:history="1">
        <w:r w:rsidR="009C434C" w:rsidRPr="0038683F">
          <w:rPr>
            <w:rFonts w:ascii="Arial" w:hAnsi="Arial" w:cs="Arial"/>
            <w:sz w:val="20"/>
            <w:szCs w:val="20"/>
          </w:rPr>
          <w:t>James MV</w:t>
        </w:r>
      </w:hyperlink>
      <w:r w:rsidR="009C434C" w:rsidRPr="0038683F">
        <w:rPr>
          <w:rFonts w:ascii="Arial" w:hAnsi="Arial" w:cs="Arial"/>
          <w:sz w:val="20"/>
          <w:szCs w:val="20"/>
        </w:rPr>
        <w:t>, </w:t>
      </w:r>
      <w:hyperlink r:id="rId23" w:history="1">
        <w:r w:rsidR="009C434C" w:rsidRPr="0038683F">
          <w:rPr>
            <w:rFonts w:ascii="Arial" w:hAnsi="Arial" w:cs="Arial"/>
            <w:sz w:val="20"/>
            <w:szCs w:val="20"/>
          </w:rPr>
          <w:t>Arumughan S</w:t>
        </w:r>
      </w:hyperlink>
      <w:r w:rsidR="009C434C" w:rsidRPr="0038683F">
        <w:rPr>
          <w:rFonts w:ascii="Arial" w:hAnsi="Arial" w:cs="Arial"/>
          <w:sz w:val="20"/>
          <w:szCs w:val="20"/>
        </w:rPr>
        <w:t>, </w:t>
      </w:r>
      <w:hyperlink r:id="rId24" w:history="1">
        <w:r w:rsidR="009C434C" w:rsidRPr="0038683F">
          <w:rPr>
            <w:rFonts w:ascii="Arial" w:hAnsi="Arial" w:cs="Arial"/>
            <w:sz w:val="20"/>
            <w:szCs w:val="20"/>
          </w:rPr>
          <w:t>Thomas SV</w:t>
        </w:r>
      </w:hyperlink>
      <w:r w:rsidR="009C434C" w:rsidRPr="0038683F">
        <w:rPr>
          <w:rFonts w:ascii="Arial" w:hAnsi="Arial" w:cs="Arial"/>
          <w:sz w:val="20"/>
          <w:szCs w:val="20"/>
        </w:rPr>
        <w:t xml:space="preserve">. </w:t>
      </w:r>
      <w:hyperlink r:id="rId25" w:tooltip="Annals of Indian Academy of Neurology." w:history="1">
        <w:r w:rsidR="009C434C" w:rsidRPr="0038683F">
          <w:rPr>
            <w:rFonts w:ascii="Arial" w:hAnsi="Arial" w:cs="Arial"/>
            <w:sz w:val="20"/>
            <w:szCs w:val="20"/>
          </w:rPr>
          <w:t>Ann Indian Acad Neurol.</w:t>
        </w:r>
      </w:hyperlink>
      <w:r w:rsidR="009C434C" w:rsidRPr="0038683F">
        <w:rPr>
          <w:rFonts w:ascii="Arial" w:hAnsi="Arial" w:cs="Arial"/>
          <w:sz w:val="20"/>
          <w:szCs w:val="20"/>
        </w:rPr>
        <w:t xml:space="preserve"> 2017 Apr-Jun;20(2):132-137. doi: 10.4103/aian.AIAN_492_16. Teratogenic Effects of Carbamazepine </w:t>
      </w:r>
      <w:r w:rsidR="009C434C" w:rsidRPr="0038683F">
        <w:rPr>
          <w:rFonts w:ascii="Arial" w:hAnsi="Arial" w:cs="Arial"/>
          <w:sz w:val="20"/>
          <w:szCs w:val="20"/>
        </w:rPr>
        <w:lastRenderedPageBreak/>
        <w:t>in Mice.”</w:t>
      </w:r>
    </w:p>
    <w:p w14:paraId="750C352C"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bCs/>
          <w:sz w:val="20"/>
          <w:szCs w:val="20"/>
        </w:rPr>
        <w:t xml:space="preserve">Mir Mahmoud Mortazavi R.*, Suresh Babu S., Harikrishnan V.S. and Annie John. </w:t>
      </w:r>
      <w:r w:rsidRPr="0038683F">
        <w:rPr>
          <w:rFonts w:ascii="Arial" w:hAnsi="Arial" w:cs="Arial"/>
          <w:sz w:val="20"/>
          <w:szCs w:val="20"/>
        </w:rPr>
        <w:t xml:space="preserve">A functional injectable hydrogel for nucleus pulposus regeneration in Lapine intervertebral disc defect model. European Journal of biomedical and pharmaceutical sciences, 2017, Volume 4, Issue 8, 587-602. </w:t>
      </w:r>
    </w:p>
    <w:p w14:paraId="3CC59284" w14:textId="77777777" w:rsidR="009C434C" w:rsidRPr="0038683F" w:rsidRDefault="009C434C" w:rsidP="009C434C">
      <w:pPr>
        <w:widowControl w:val="0"/>
        <w:numPr>
          <w:ilvl w:val="0"/>
          <w:numId w:val="1"/>
        </w:numPr>
        <w:overflowPunct w:val="0"/>
        <w:autoSpaceDE w:val="0"/>
        <w:autoSpaceDN w:val="0"/>
        <w:adjustRightInd w:val="0"/>
        <w:spacing w:after="0" w:line="335" w:lineRule="auto"/>
        <w:ind w:left="460" w:hanging="368"/>
        <w:jc w:val="both"/>
        <w:rPr>
          <w:rFonts w:ascii="Arial" w:hAnsi="Arial" w:cs="Arial"/>
          <w:sz w:val="20"/>
          <w:szCs w:val="20"/>
        </w:rPr>
      </w:pPr>
      <w:r w:rsidRPr="0038683F">
        <w:rPr>
          <w:rFonts w:ascii="Arial" w:hAnsi="Arial" w:cs="Arial"/>
          <w:sz w:val="20"/>
          <w:szCs w:val="20"/>
        </w:rPr>
        <w:t>Sunitha, C., Harikrishnan, VS, Annie, J. Ovariectomised and long term induced (oli) rat model for preclinical assessment of osteoporotic therapeutics. Journal of Drug Delivery and Therapeutics, North America, 7, mar. 2017. Available at: &lt;</w:t>
      </w:r>
      <w:hyperlink r:id="rId26" w:tgtFrame="_new" w:history="1">
        <w:r w:rsidRPr="0038683F">
          <w:rPr>
            <w:rFonts w:ascii="Arial" w:hAnsi="Arial" w:cs="Arial"/>
            <w:sz w:val="20"/>
            <w:szCs w:val="20"/>
          </w:rPr>
          <w:t>http://jddtonline.info/index.php/jddt/article/view/1400</w:t>
        </w:r>
      </w:hyperlink>
      <w:r w:rsidRPr="0038683F">
        <w:rPr>
          <w:rFonts w:ascii="Arial" w:hAnsi="Arial" w:cs="Arial"/>
          <w:sz w:val="20"/>
          <w:szCs w:val="20"/>
        </w:rPr>
        <w:t>&gt;. Date accessed: 01 May. 2018.</w:t>
      </w:r>
    </w:p>
    <w:sectPr w:rsidR="009C434C" w:rsidRPr="00386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5B27"/>
    <w:multiLevelType w:val="hybridMultilevel"/>
    <w:tmpl w:val="00000BB3"/>
    <w:lvl w:ilvl="0" w:tplc="00002EA6">
      <w:start w:val="1"/>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FF"/>
    <w:rsid w:val="0038683F"/>
    <w:rsid w:val="00893B0F"/>
    <w:rsid w:val="009C434C"/>
    <w:rsid w:val="00B575D8"/>
    <w:rsid w:val="00C25FFF"/>
    <w:rsid w:val="00F4330C"/>
    <w:rsid w:val="00F46D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4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4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4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89/biores.2014.0023" TargetMode="External"/><Relationship Id="rId13" Type="http://schemas.openxmlformats.org/officeDocument/2006/relationships/hyperlink" Target="https://www.ncbi.nlm.nih.gov/pubmed/25976666" TargetMode="External"/><Relationship Id="rId18" Type="http://schemas.openxmlformats.org/officeDocument/2006/relationships/hyperlink" Target="https://www.ncbi.nlm.nih.gov/pubmed/?term=John%20A%5BAuthor%5D&amp;cauthor=true&amp;cauthor_uid=28108956" TargetMode="External"/><Relationship Id="rId26" Type="http://schemas.openxmlformats.org/officeDocument/2006/relationships/hyperlink" Target="http://jddtonline.info/index.php/jddt/article/view/1400" TargetMode="External"/><Relationship Id="rId3" Type="http://schemas.microsoft.com/office/2007/relationships/stylesWithEffects" Target="stylesWithEffects.xml"/><Relationship Id="rId21" Type="http://schemas.openxmlformats.org/officeDocument/2006/relationships/hyperlink" Target="https://www.ncbi.nlm.nih.gov/pubmed/?term=Sreelatha%20HV%5BAuthor%5D&amp;cauthor=true&amp;cauthor_uid=28615898" TargetMode="External"/><Relationship Id="rId7" Type="http://schemas.openxmlformats.org/officeDocument/2006/relationships/hyperlink" Target="http://sjlas.org/index.php/SJLAS/article/view/262" TargetMode="External"/><Relationship Id="rId12" Type="http://schemas.openxmlformats.org/officeDocument/2006/relationships/hyperlink" Target="https://www.ncbi.nlm.nih.gov/pubmed/?term=Nair%20RR%5BAuthor%5D&amp;cauthor=true&amp;cauthor_uid=25976666" TargetMode="External"/><Relationship Id="rId17" Type="http://schemas.openxmlformats.org/officeDocument/2006/relationships/hyperlink" Target="https://www.ncbi.nlm.nih.gov/pubmed/?term=Harikrishnan%20VS%5BAuthor%5D&amp;cauthor=true&amp;cauthor_uid=28108956" TargetMode="External"/><Relationship Id="rId25" Type="http://schemas.openxmlformats.org/officeDocument/2006/relationships/hyperlink" Target="https://www.ncbi.nlm.nih.gov/pubmed/28615898" TargetMode="External"/><Relationship Id="rId2" Type="http://schemas.openxmlformats.org/officeDocument/2006/relationships/styles" Target="styles.xml"/><Relationship Id="rId16" Type="http://schemas.openxmlformats.org/officeDocument/2006/relationships/hyperlink" Target="https://www.ncbi.nlm.nih.gov/pubmed/?term=Fernandez%20FB%5BAuthor%5D&amp;cauthor=true&amp;cauthor_uid=28108956" TargetMode="External"/><Relationship Id="rId20" Type="http://schemas.openxmlformats.org/officeDocument/2006/relationships/hyperlink" Target="https://www.ncbi.nlm.nih.gov/pubmed/?term=Jose%20M%5BAuthor%5D&amp;cauthor=true&amp;cauthor_uid=28615898" TargetMode="External"/><Relationship Id="rId1" Type="http://schemas.openxmlformats.org/officeDocument/2006/relationships/numbering" Target="numbering.xml"/><Relationship Id="rId6" Type="http://schemas.openxmlformats.org/officeDocument/2006/relationships/hyperlink" Target="http://link.springer.com/article/10.1007%2Fs11010-015-2435-x" TargetMode="External"/><Relationship Id="rId11" Type="http://schemas.openxmlformats.org/officeDocument/2006/relationships/hyperlink" Target="https://www.ncbi.nlm.nih.gov/pubmed/?term=Harikrishnan%20VS%5BAuthor%5D&amp;cauthor=true&amp;cauthor_uid=25976666" TargetMode="External"/><Relationship Id="rId24" Type="http://schemas.openxmlformats.org/officeDocument/2006/relationships/hyperlink" Target="https://www.ncbi.nlm.nih.gov/pubmed/?term=Thomas%20SV%5BAuthor%5D&amp;cauthor=true&amp;cauthor_uid=28615898" TargetMode="External"/><Relationship Id="rId5" Type="http://schemas.openxmlformats.org/officeDocument/2006/relationships/webSettings" Target="webSettings.xml"/><Relationship Id="rId15" Type="http://schemas.openxmlformats.org/officeDocument/2006/relationships/hyperlink" Target="https://www.ncbi.nlm.nih.gov/pubmed/?term=Venugopal%20B%5BAuthor%5D&amp;cauthor=true&amp;cauthor_uid=28108956" TargetMode="External"/><Relationship Id="rId23" Type="http://schemas.openxmlformats.org/officeDocument/2006/relationships/hyperlink" Target="https://www.ncbi.nlm.nih.gov/pubmed/?term=Arumughan%20S%5BAuthor%5D&amp;cauthor=true&amp;cauthor_uid=28615898" TargetMode="External"/><Relationship Id="rId28" Type="http://schemas.openxmlformats.org/officeDocument/2006/relationships/theme" Target="theme/theme1.xml"/><Relationship Id="rId10" Type="http://schemas.openxmlformats.org/officeDocument/2006/relationships/hyperlink" Target="https://www.ncbi.nlm.nih.gov/pubmed/?term=Purushothaman%20S%5BAuthor%5D&amp;cauthor=true&amp;cauthor_uid=25976666" TargetMode="External"/><Relationship Id="rId19" Type="http://schemas.openxmlformats.org/officeDocument/2006/relationships/hyperlink" Target="https://www.ncbi.nlm.nih.gov/pubmed/clipboard" TargetMode="External"/><Relationship Id="rId4" Type="http://schemas.openxmlformats.org/officeDocument/2006/relationships/settings" Target="settings.xml"/><Relationship Id="rId9" Type="http://schemas.openxmlformats.org/officeDocument/2006/relationships/hyperlink" Target="https://www.ncbi.nlm.nih.gov/pubmed/?term=Ismael%20S%5BAuthor%5D&amp;cauthor=true&amp;cauthor_uid=25976666" TargetMode="External"/><Relationship Id="rId14" Type="http://schemas.openxmlformats.org/officeDocument/2006/relationships/hyperlink" Target="https://doi.org/10.1177/0885328216647197" TargetMode="External"/><Relationship Id="rId22" Type="http://schemas.openxmlformats.org/officeDocument/2006/relationships/hyperlink" Target="https://www.ncbi.nlm.nih.gov/pubmed/?term=James%20MV%5BAuthor%5D&amp;cauthor=true&amp;cauthor_uid=2861589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Harikrishnan Vijayakumar Sreelatha</dc:creator>
  <cp:lastModifiedBy>Vyas.MS</cp:lastModifiedBy>
  <cp:revision>2</cp:revision>
  <dcterms:created xsi:type="dcterms:W3CDTF">2019-01-13T10:34:00Z</dcterms:created>
  <dcterms:modified xsi:type="dcterms:W3CDTF">2019-01-13T10:34:00Z</dcterms:modified>
</cp:coreProperties>
</file>